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УПР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Закопко В.Н.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586E39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6B6169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6B6169">
        <w:rPr>
          <w:rFonts w:ascii="Times New Roman" w:hAnsi="Times New Roman" w:cs="Times New Roman"/>
          <w:sz w:val="24"/>
        </w:rPr>
        <w:t>Электромонтажник электрических сетей и электрооборудования</w:t>
      </w:r>
      <w:r>
        <w:rPr>
          <w:rFonts w:ascii="Times New Roman" w:hAnsi="Times New Roman" w:cs="Times New Roman"/>
          <w:sz w:val="24"/>
        </w:rPr>
        <w:t xml:space="preserve">»,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6B6169" w:rsidRPr="006B6169">
        <w:rPr>
          <w:rFonts w:ascii="Times New Roman" w:hAnsi="Times New Roman" w:cs="Times New Roman"/>
          <w:sz w:val="24"/>
        </w:rPr>
        <w:t>39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6B6169">
        <w:rPr>
          <w:rFonts w:ascii="Times New Roman" w:hAnsi="Times New Roman" w:cs="Times New Roman"/>
          <w:sz w:val="24"/>
        </w:rPr>
        <w:t>Электромонтаж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C10835" w:rsidP="0058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6802">
              <w:rPr>
                <w:rFonts w:ascii="Times New Roman" w:hAnsi="Times New Roman" w:cs="Times New Roman"/>
                <w:sz w:val="24"/>
              </w:rPr>
              <w:t>2</w:t>
            </w:r>
            <w:r w:rsidR="00586E39">
              <w:rPr>
                <w:rFonts w:ascii="Times New Roman" w:hAnsi="Times New Roman" w:cs="Times New Roman"/>
                <w:sz w:val="24"/>
              </w:rPr>
              <w:t>0</w:t>
            </w:r>
            <w:r w:rsidR="00570DAA">
              <w:rPr>
                <w:rFonts w:ascii="Times New Roman" w:hAnsi="Times New Roman" w:cs="Times New Roman"/>
                <w:sz w:val="24"/>
              </w:rPr>
              <w:t>.06.202</w:t>
            </w:r>
            <w:r w:rsidR="00586E3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5F0ACF">
        <w:trPr>
          <w:trHeight w:val="2884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C10835" w:rsidP="0058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70DAA">
              <w:rPr>
                <w:rFonts w:ascii="Times New Roman" w:hAnsi="Times New Roman" w:cs="Times New Roman"/>
                <w:sz w:val="24"/>
              </w:rPr>
              <w:t>2</w:t>
            </w:r>
            <w:r w:rsidR="00586E39">
              <w:rPr>
                <w:rFonts w:ascii="Times New Roman" w:hAnsi="Times New Roman" w:cs="Times New Roman"/>
                <w:sz w:val="24"/>
              </w:rPr>
              <w:t>1.06.2022</w:t>
            </w:r>
          </w:p>
        </w:tc>
      </w:tr>
      <w:tr w:rsidR="008C27D3" w:rsidTr="001E61C4">
        <w:trPr>
          <w:trHeight w:val="608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8C27D3" w:rsidRPr="00FD4B71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1E61C4">
        <w:trPr>
          <w:trHeight w:val="748"/>
        </w:trPr>
        <w:tc>
          <w:tcPr>
            <w:tcW w:w="958" w:type="dxa"/>
          </w:tcPr>
          <w:p w:rsidR="008C27D3" w:rsidRPr="007E4346" w:rsidRDefault="00DE6D6D" w:rsidP="00DE6D6D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C27D3" w:rsidTr="001E61C4">
        <w:trPr>
          <w:trHeight w:val="706"/>
        </w:trPr>
        <w:tc>
          <w:tcPr>
            <w:tcW w:w="958" w:type="dxa"/>
          </w:tcPr>
          <w:p w:rsidR="008C27D3" w:rsidRPr="007E4346" w:rsidRDefault="00DE6D6D" w:rsidP="00586E3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B6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586E39" w:rsidRDefault="008C27D3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программирование</w:t>
            </w:r>
          </w:p>
        </w:tc>
      </w:tr>
      <w:tr w:rsidR="008C27D3" w:rsidTr="001E61C4">
        <w:trPr>
          <w:trHeight w:val="707"/>
        </w:trPr>
        <w:tc>
          <w:tcPr>
            <w:tcW w:w="958" w:type="dxa"/>
          </w:tcPr>
          <w:p w:rsidR="008C27D3" w:rsidRPr="007E4346" w:rsidRDefault="008C27D3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7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8C27D3" w:rsidRPr="00586E39" w:rsidRDefault="00F516C9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="00586E39"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РК</w:t>
            </w:r>
          </w:p>
        </w:tc>
      </w:tr>
      <w:tr w:rsidR="00586E39" w:rsidTr="001E61C4">
        <w:trPr>
          <w:trHeight w:val="707"/>
        </w:trPr>
        <w:tc>
          <w:tcPr>
            <w:tcW w:w="958" w:type="dxa"/>
          </w:tcPr>
          <w:p w:rsidR="00586E39" w:rsidRPr="007E4346" w:rsidRDefault="00586E39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865" w:type="dxa"/>
          </w:tcPr>
          <w:p w:rsidR="00586E39" w:rsidRPr="00586E39" w:rsidRDefault="00586E39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ЭЩ</w:t>
            </w:r>
          </w:p>
        </w:tc>
      </w:tr>
      <w:tr w:rsidR="008C27D3" w:rsidTr="001E61C4">
        <w:trPr>
          <w:trHeight w:val="524"/>
        </w:trPr>
        <w:tc>
          <w:tcPr>
            <w:tcW w:w="958" w:type="dxa"/>
          </w:tcPr>
          <w:p w:rsidR="008C27D3" w:rsidRPr="007E4346" w:rsidRDefault="00F516C9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7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7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4E478B" w:rsidRPr="00586E39" w:rsidRDefault="00F516C9" w:rsidP="004E478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8C27D3" w:rsidTr="001E61C4">
        <w:trPr>
          <w:trHeight w:val="574"/>
        </w:trPr>
        <w:tc>
          <w:tcPr>
            <w:tcW w:w="958" w:type="dxa"/>
          </w:tcPr>
          <w:p w:rsidR="008C27D3" w:rsidRPr="007E4346" w:rsidRDefault="00586E39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7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586E39" w:rsidRDefault="00586E39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поиск неисправностей</w:t>
            </w:r>
          </w:p>
          <w:p w:rsidR="008C27D3" w:rsidRPr="004E478B" w:rsidRDefault="00586E39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30минут, по отдельному графику)</w:t>
            </w:r>
          </w:p>
        </w:tc>
      </w:tr>
      <w:tr w:rsidR="009A0488" w:rsidTr="005F0ACF">
        <w:trPr>
          <w:trHeight w:val="544"/>
        </w:trPr>
        <w:tc>
          <w:tcPr>
            <w:tcW w:w="958" w:type="dxa"/>
          </w:tcPr>
          <w:p w:rsidR="009A0488" w:rsidRDefault="00586E39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A04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617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65" w:type="dxa"/>
          </w:tcPr>
          <w:p w:rsidR="004E478B" w:rsidRPr="00586E39" w:rsidRDefault="00586E39" w:rsidP="00586E3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Пусконаладочные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8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аполнение отчетов, доклад (отдельный график по 15мин)</w:t>
            </w:r>
          </w:p>
        </w:tc>
      </w:tr>
      <w:tr w:rsidR="00FF7617" w:rsidTr="005F0ACF">
        <w:trPr>
          <w:trHeight w:val="544"/>
        </w:trPr>
        <w:tc>
          <w:tcPr>
            <w:tcW w:w="958" w:type="dxa"/>
          </w:tcPr>
          <w:p w:rsidR="00FF7617" w:rsidRDefault="00586E39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14.30-16.30</w:t>
            </w:r>
          </w:p>
        </w:tc>
        <w:tc>
          <w:tcPr>
            <w:tcW w:w="8865" w:type="dxa"/>
          </w:tcPr>
          <w:p w:rsidR="00FF7617" w:rsidRPr="00586E39" w:rsidRDefault="00586E39" w:rsidP="00586E39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</w:tc>
      </w:tr>
      <w:tr w:rsidR="009A0488" w:rsidTr="005F0ACF">
        <w:trPr>
          <w:trHeight w:val="531"/>
        </w:trPr>
        <w:tc>
          <w:tcPr>
            <w:tcW w:w="958" w:type="dxa"/>
          </w:tcPr>
          <w:p w:rsidR="009A0488" w:rsidRDefault="00DE6D6D" w:rsidP="00586E39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586E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9A0488" w:rsidRDefault="009A0488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FF7617" w:rsidRPr="009A0488" w:rsidRDefault="00FF7617" w:rsidP="005F0ACF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>Визуальный осмотр</w:t>
            </w:r>
          </w:p>
        </w:tc>
      </w:tr>
      <w:tr w:rsidR="001E61C4" w:rsidTr="00853060">
        <w:trPr>
          <w:trHeight w:val="488"/>
        </w:trPr>
        <w:tc>
          <w:tcPr>
            <w:tcW w:w="9823" w:type="dxa"/>
            <w:gridSpan w:val="2"/>
          </w:tcPr>
          <w:p w:rsidR="00C846FF" w:rsidRDefault="00C846FF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- 1</w:t>
            </w:r>
          </w:p>
          <w:p w:rsidR="001E61C4" w:rsidRDefault="00C10835" w:rsidP="00586E39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>
              <w:t>Вторник</w:t>
            </w:r>
            <w:r w:rsidR="00C846FF">
              <w:t xml:space="preserve">, </w:t>
            </w:r>
            <w:r w:rsidR="00566802">
              <w:t>2</w:t>
            </w:r>
            <w:r w:rsidR="00586E39">
              <w:t>1</w:t>
            </w:r>
            <w:r w:rsidR="00566802">
              <w:t>.06.202</w:t>
            </w:r>
            <w:r w:rsidR="00586E39">
              <w:t>2</w:t>
            </w:r>
          </w:p>
        </w:tc>
      </w:tr>
      <w:tr w:rsidR="001E61C4" w:rsidTr="001E61C4">
        <w:trPr>
          <w:trHeight w:val="1005"/>
        </w:trPr>
        <w:tc>
          <w:tcPr>
            <w:tcW w:w="958" w:type="dxa"/>
          </w:tcPr>
          <w:p w:rsidR="001E61C4" w:rsidRDefault="001E61C4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8865" w:type="dxa"/>
          </w:tcPr>
          <w:p w:rsidR="00C846FF" w:rsidRPr="007E4346" w:rsidRDefault="00C846FF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1E61C4" w:rsidRDefault="00C846FF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C641F1" w:rsidTr="001E61C4">
        <w:trPr>
          <w:trHeight w:val="334"/>
        </w:trPr>
        <w:tc>
          <w:tcPr>
            <w:tcW w:w="9823" w:type="dxa"/>
            <w:gridSpan w:val="2"/>
          </w:tcPr>
          <w:p w:rsidR="00C641F1" w:rsidRDefault="00C641F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="00C846F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C10835" w:rsidP="00586E3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C641F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70DAA">
              <w:rPr>
                <w:rFonts w:ascii="Times New Roman" w:hAnsi="Times New Roman" w:cs="Times New Roman"/>
                <w:sz w:val="24"/>
              </w:rPr>
              <w:t>2</w:t>
            </w:r>
            <w:r w:rsidR="00586E39">
              <w:rPr>
                <w:rFonts w:ascii="Times New Roman" w:hAnsi="Times New Roman" w:cs="Times New Roman"/>
                <w:sz w:val="24"/>
              </w:rPr>
              <w:t>2.06.2022</w:t>
            </w:r>
          </w:p>
        </w:tc>
      </w:tr>
      <w:tr w:rsidR="00586E39" w:rsidTr="001E61C4">
        <w:trPr>
          <w:trHeight w:val="36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586E39" w:rsidRPr="00FD4B71" w:rsidRDefault="00586E39" w:rsidP="00586E3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586E39" w:rsidTr="001E61C4">
        <w:trPr>
          <w:trHeight w:val="34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586E39" w:rsidTr="001E61C4">
        <w:trPr>
          <w:trHeight w:val="36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программирование</w:t>
            </w:r>
          </w:p>
        </w:tc>
      </w:tr>
      <w:tr w:rsidR="00586E39" w:rsidTr="005F0ACF">
        <w:trPr>
          <w:trHeight w:val="50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РК</w:t>
            </w:r>
          </w:p>
        </w:tc>
      </w:tr>
      <w:tr w:rsidR="00586E39" w:rsidTr="005F0ACF">
        <w:trPr>
          <w:trHeight w:val="513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ЭЩ</w:t>
            </w:r>
          </w:p>
        </w:tc>
      </w:tr>
      <w:tr w:rsidR="00586E39" w:rsidTr="005F0ACF">
        <w:trPr>
          <w:trHeight w:val="521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586E39" w:rsidTr="005F0ACF">
        <w:trPr>
          <w:trHeight w:val="529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поиск неисправностей</w:t>
            </w:r>
          </w:p>
          <w:p w:rsidR="00586E39" w:rsidRPr="004E478B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30минут, по отдельному графику)</w:t>
            </w:r>
          </w:p>
        </w:tc>
      </w:tr>
      <w:tr w:rsidR="00586E39" w:rsidTr="001E61C4">
        <w:trPr>
          <w:trHeight w:val="534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13.30-14.45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Пусконаладочные работы.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8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аполнение отчетов, доклад (отдельный график по 15мин)</w:t>
            </w:r>
          </w:p>
        </w:tc>
      </w:tr>
      <w:tr w:rsidR="00586E39" w:rsidTr="001E61C4">
        <w:trPr>
          <w:trHeight w:val="534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</w:tc>
      </w:tr>
      <w:tr w:rsidR="00586E39" w:rsidTr="001E61C4">
        <w:trPr>
          <w:trHeight w:val="534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8865" w:type="dxa"/>
          </w:tcPr>
          <w:p w:rsidR="00586E39" w:rsidRDefault="00586E39" w:rsidP="00EC5908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586E39" w:rsidRPr="009A0488" w:rsidRDefault="00586E39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>Визуальный осмотр</w:t>
            </w:r>
          </w:p>
        </w:tc>
      </w:tr>
      <w:tr w:rsidR="00586E39" w:rsidTr="001E61C4">
        <w:trPr>
          <w:trHeight w:val="534"/>
        </w:trPr>
        <w:tc>
          <w:tcPr>
            <w:tcW w:w="9823" w:type="dxa"/>
            <w:gridSpan w:val="2"/>
          </w:tcPr>
          <w:p w:rsidR="00586E39" w:rsidRDefault="00586E39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86E39" w:rsidRDefault="00586E39" w:rsidP="005668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22.06.2022</w:t>
            </w:r>
          </w:p>
        </w:tc>
      </w:tr>
      <w:tr w:rsidR="00586E39" w:rsidTr="001E61C4">
        <w:trPr>
          <w:trHeight w:val="2310"/>
        </w:trPr>
        <w:tc>
          <w:tcPr>
            <w:tcW w:w="958" w:type="dxa"/>
          </w:tcPr>
          <w:p w:rsidR="00586E39" w:rsidRDefault="00586E39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586E39" w:rsidRPr="007E4346" w:rsidRDefault="00586E39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586E39" w:rsidRPr="007E4346" w:rsidRDefault="00586E3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586E39" w:rsidRDefault="00586E3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586E39" w:rsidRDefault="00586E3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586E39" w:rsidRPr="007E4346" w:rsidRDefault="00586E3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586E39" w:rsidRPr="007E4346" w:rsidRDefault="00586E39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586E39" w:rsidRDefault="00586E39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586E39" w:rsidTr="001E61C4">
        <w:trPr>
          <w:trHeight w:val="360"/>
        </w:trPr>
        <w:tc>
          <w:tcPr>
            <w:tcW w:w="9823" w:type="dxa"/>
            <w:gridSpan w:val="2"/>
          </w:tcPr>
          <w:p w:rsidR="00586E39" w:rsidRDefault="00586E39" w:rsidP="00C6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586E39" w:rsidRPr="007E4346" w:rsidRDefault="00586E39" w:rsidP="00586E39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586E39" w:rsidTr="001E61C4">
        <w:trPr>
          <w:trHeight w:val="34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586E39" w:rsidRPr="00FD4B71" w:rsidRDefault="00586E39" w:rsidP="00586E39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586E39" w:rsidTr="001E61C4">
        <w:trPr>
          <w:trHeight w:val="31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586E39" w:rsidTr="001E61C4">
        <w:trPr>
          <w:trHeight w:val="39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программирование</w:t>
            </w:r>
          </w:p>
        </w:tc>
      </w:tr>
      <w:tr w:rsidR="00586E39" w:rsidTr="005F0ACF">
        <w:trPr>
          <w:trHeight w:val="50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РК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ЭЩ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поиск неисправностей</w:t>
            </w:r>
          </w:p>
          <w:p w:rsidR="00586E39" w:rsidRPr="004E478B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30минут, по отдельному графику)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13.30-14.45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Пусконаладочные работы.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8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аполнение отчетов, доклад (отдельный график по 15мин)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</w:tc>
      </w:tr>
      <w:tr w:rsidR="00586E39" w:rsidTr="001E61C4">
        <w:trPr>
          <w:trHeight w:val="495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8865" w:type="dxa"/>
          </w:tcPr>
          <w:p w:rsidR="00586E39" w:rsidRDefault="00586E39" w:rsidP="00EC5908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586E39" w:rsidRPr="009A0488" w:rsidRDefault="00586E39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>Визуальный осмотр</w:t>
            </w:r>
          </w:p>
        </w:tc>
      </w:tr>
      <w:tr w:rsidR="00586E39" w:rsidTr="003273E2">
        <w:trPr>
          <w:trHeight w:val="534"/>
        </w:trPr>
        <w:tc>
          <w:tcPr>
            <w:tcW w:w="9823" w:type="dxa"/>
            <w:gridSpan w:val="2"/>
          </w:tcPr>
          <w:p w:rsidR="00586E39" w:rsidRDefault="00586E39" w:rsidP="0032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4, С </w:t>
            </w:r>
            <w:r w:rsidRPr="00C641F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86E39" w:rsidRDefault="00586E39" w:rsidP="00586E3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586E39" w:rsidTr="003273E2">
        <w:trPr>
          <w:trHeight w:val="2310"/>
        </w:trPr>
        <w:tc>
          <w:tcPr>
            <w:tcW w:w="958" w:type="dxa"/>
          </w:tcPr>
          <w:p w:rsidR="00586E39" w:rsidRDefault="00586E39" w:rsidP="003273E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865" w:type="dxa"/>
          </w:tcPr>
          <w:p w:rsidR="00586E39" w:rsidRPr="007E4346" w:rsidRDefault="00586E39" w:rsidP="003273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№4)</w:t>
            </w:r>
          </w:p>
          <w:p w:rsidR="00586E39" w:rsidRPr="007E4346" w:rsidRDefault="00586E39" w:rsidP="0032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586E39" w:rsidRDefault="00586E39" w:rsidP="0032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586E39" w:rsidRDefault="00586E39" w:rsidP="0032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586E39" w:rsidRPr="007E4346" w:rsidRDefault="00586E39" w:rsidP="0032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586E39" w:rsidRPr="007E4346" w:rsidRDefault="00586E39" w:rsidP="0032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586E39" w:rsidRDefault="00586E39" w:rsidP="003273E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586E39" w:rsidRPr="007E4346" w:rsidTr="003273E2">
        <w:trPr>
          <w:trHeight w:val="360"/>
        </w:trPr>
        <w:tc>
          <w:tcPr>
            <w:tcW w:w="9823" w:type="dxa"/>
            <w:gridSpan w:val="2"/>
          </w:tcPr>
          <w:p w:rsidR="00586E39" w:rsidRDefault="00586E39" w:rsidP="0032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5, С 1</w:t>
            </w:r>
          </w:p>
          <w:p w:rsidR="00586E39" w:rsidRPr="007E4346" w:rsidRDefault="00586E39" w:rsidP="000756E0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="000756E0">
              <w:rPr>
                <w:rFonts w:ascii="Times New Roman" w:hAnsi="Times New Roman" w:cs="Times New Roman"/>
                <w:sz w:val="24"/>
              </w:rPr>
              <w:t>, 24.</w:t>
            </w:r>
            <w:r>
              <w:rPr>
                <w:rFonts w:ascii="Times New Roman" w:hAnsi="Times New Roman" w:cs="Times New Roman"/>
                <w:sz w:val="24"/>
              </w:rPr>
              <w:t>06.202</w:t>
            </w:r>
            <w:r w:rsidR="000756E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86E39" w:rsidRPr="00FD4B71" w:rsidTr="003273E2">
        <w:trPr>
          <w:trHeight w:val="34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586E39" w:rsidRPr="00FD4B71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586E39" w:rsidRPr="007E4346" w:rsidTr="003273E2">
        <w:trPr>
          <w:trHeight w:val="31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586E39" w:rsidRPr="007E4346" w:rsidRDefault="00586E39" w:rsidP="00EC5908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586E39" w:rsidRPr="00F516C9" w:rsidTr="003273E2">
        <w:trPr>
          <w:trHeight w:val="39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 программирование</w:t>
            </w:r>
          </w:p>
        </w:tc>
      </w:tr>
      <w:tr w:rsidR="00586E39" w:rsidRPr="007E4346" w:rsidTr="003273E2">
        <w:trPr>
          <w:trHeight w:val="500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0.00-11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РК</w:t>
            </w:r>
          </w:p>
        </w:tc>
      </w:tr>
      <w:tr w:rsidR="00586E39" w:rsidRPr="007E4346" w:rsidTr="003273E2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 w:rsidRPr="00586E3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коммутация ЭЩ</w:t>
            </w:r>
          </w:p>
        </w:tc>
      </w:tr>
      <w:tr w:rsidR="00586E39" w:rsidRPr="004E478B" w:rsidTr="003273E2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586E39" w:rsidTr="003273E2">
        <w:trPr>
          <w:trHeight w:val="495"/>
        </w:trPr>
        <w:tc>
          <w:tcPr>
            <w:tcW w:w="958" w:type="dxa"/>
          </w:tcPr>
          <w:p w:rsidR="00586E39" w:rsidRPr="007E4346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</w:tcPr>
          <w:p w:rsid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поиск неисправностей</w:t>
            </w:r>
          </w:p>
          <w:p w:rsidR="00586E39" w:rsidRPr="004E478B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30минут, по отдельному графику)</w:t>
            </w:r>
          </w:p>
        </w:tc>
      </w:tr>
      <w:tr w:rsidR="00586E39" w:rsidRPr="00FF7617" w:rsidTr="003273E2">
        <w:trPr>
          <w:trHeight w:val="495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13.30-14.45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Пусконаладочные работы.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8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аполнение отчетов, доклад (отдельный график по 15мин)</w:t>
            </w:r>
          </w:p>
        </w:tc>
      </w:tr>
      <w:tr w:rsidR="00586E39" w:rsidRPr="009A0488" w:rsidTr="003273E2">
        <w:trPr>
          <w:trHeight w:val="495"/>
        </w:trPr>
        <w:tc>
          <w:tcPr>
            <w:tcW w:w="958" w:type="dxa"/>
          </w:tcPr>
          <w:p w:rsidR="00586E39" w:rsidRDefault="00586E39" w:rsidP="00EC590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8865" w:type="dxa"/>
          </w:tcPr>
          <w:p w:rsidR="00586E39" w:rsidRPr="00586E39" w:rsidRDefault="00586E39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</w:tc>
      </w:tr>
      <w:tr w:rsidR="000756E0" w:rsidTr="00AF0918">
        <w:trPr>
          <w:trHeight w:val="1666"/>
        </w:trPr>
        <w:tc>
          <w:tcPr>
            <w:tcW w:w="958" w:type="dxa"/>
          </w:tcPr>
          <w:p w:rsidR="000756E0" w:rsidRDefault="000756E0" w:rsidP="000756E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8865" w:type="dxa"/>
          </w:tcPr>
          <w:p w:rsidR="000756E0" w:rsidRDefault="000756E0" w:rsidP="00EC5908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0756E0" w:rsidRPr="009A0488" w:rsidRDefault="000756E0" w:rsidP="00EC5908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>Визуальный осмотр</w:t>
            </w:r>
          </w:p>
          <w:p w:rsidR="000756E0" w:rsidRDefault="000756E0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0756E0" w:rsidRDefault="000756E0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0756E0" w:rsidRDefault="000756E0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  <w:bookmarkStart w:id="0" w:name="_GoBack"/>
            <w:bookmarkEnd w:id="0"/>
          </w:p>
          <w:p w:rsidR="000756E0" w:rsidRPr="009A0488" w:rsidRDefault="000756E0" w:rsidP="005423B5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756E0"/>
    <w:rsid w:val="000A167E"/>
    <w:rsid w:val="000F7760"/>
    <w:rsid w:val="001E61C4"/>
    <w:rsid w:val="003332D1"/>
    <w:rsid w:val="004E478B"/>
    <w:rsid w:val="005423B5"/>
    <w:rsid w:val="00566802"/>
    <w:rsid w:val="00570DAA"/>
    <w:rsid w:val="00586E39"/>
    <w:rsid w:val="005F0ACF"/>
    <w:rsid w:val="006B6169"/>
    <w:rsid w:val="00707970"/>
    <w:rsid w:val="007E0886"/>
    <w:rsid w:val="00880966"/>
    <w:rsid w:val="008C27D3"/>
    <w:rsid w:val="00963B0D"/>
    <w:rsid w:val="009A0488"/>
    <w:rsid w:val="009E3A90"/>
    <w:rsid w:val="00A4709F"/>
    <w:rsid w:val="00B0523E"/>
    <w:rsid w:val="00C10835"/>
    <w:rsid w:val="00C641F1"/>
    <w:rsid w:val="00C846FF"/>
    <w:rsid w:val="00CB7FCE"/>
    <w:rsid w:val="00DE6D6D"/>
    <w:rsid w:val="00E31B6F"/>
    <w:rsid w:val="00ED7377"/>
    <w:rsid w:val="00F516C9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2022-06-20T09:00:00Z</dcterms:created>
  <dcterms:modified xsi:type="dcterms:W3CDTF">2022-06-20T09:00:00Z</dcterms:modified>
</cp:coreProperties>
</file>