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A96E42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A96E42" w:rsidRDefault="002C20C1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«</w:t>
      </w:r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>20 Bricklaying Кирпичная кладка</w:t>
      </w:r>
      <w:r w:rsidRPr="00A96E42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:rsidR="002C20C1" w:rsidRPr="00A96E42" w:rsidRDefault="002C20C1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</w:p>
    <w:p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Выполнение кирпичной кладки </w:t>
      </w:r>
      <w:r w:rsidR="00955C9B">
        <w:rPr>
          <w:rFonts w:ascii="Times New Roman" w:eastAsia="Malgun Gothic" w:hAnsi="Times New Roman"/>
          <w:color w:val="000000" w:themeColor="text1"/>
          <w:lang w:val="ru-RU"/>
        </w:rPr>
        <w:t>двух</w:t>
      </w:r>
      <w:r w:rsidR="00C24BA5">
        <w:rPr>
          <w:rFonts w:ascii="Times New Roman" w:eastAsia="Malgun Gothic" w:hAnsi="Times New Roman"/>
          <w:color w:val="000000" w:themeColor="text1"/>
          <w:lang w:val="ru-RU"/>
        </w:rPr>
        <w:t xml:space="preserve"> </w:t>
      </w:r>
      <w:r w:rsidR="00555D23">
        <w:rPr>
          <w:rFonts w:ascii="Times New Roman" w:eastAsia="Malgun Gothic" w:hAnsi="Times New Roman"/>
          <w:color w:val="000000" w:themeColor="text1"/>
          <w:lang w:val="ru-RU"/>
        </w:rPr>
        <w:t>модулей</w:t>
      </w:r>
    </w:p>
    <w:p w:rsidR="002C20C1" w:rsidRPr="008C14BD" w:rsidRDefault="002C20C1" w:rsidP="002C20C1">
      <w:pPr>
        <w:rPr>
          <w:rFonts w:eastAsia="Malgun Gothic"/>
          <w:b/>
          <w:color w:val="000000" w:themeColor="text1"/>
          <w:sz w:val="40"/>
          <w:szCs w:val="24"/>
        </w:rPr>
      </w:pPr>
    </w:p>
    <w:p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A96E42" w:rsidRDefault="002C20C1" w:rsidP="00FD3451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D801E0" w:rsidRDefault="00D801E0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801E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8A28AD" w:rsidRPr="008A28AD" w:rsidRDefault="008A28AD" w:rsidP="008A28AD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Malgun Gothic" w:hAnsi="Times New Roman"/>
          <w:sz w:val="28"/>
          <w:szCs w:val="28"/>
        </w:rPr>
      </w:pPr>
      <w:r w:rsidRPr="008A28AD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D801E0" w:rsidRPr="00A96E42" w:rsidRDefault="008A28AD" w:rsidP="00846F7E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55C9B">
        <w:rPr>
          <w:rFonts w:ascii="Times New Roman" w:hAnsi="Times New Roman"/>
          <w:noProof/>
          <w:color w:val="000000" w:themeColor="text1"/>
          <w:sz w:val="28"/>
          <w:szCs w:val="28"/>
        </w:rPr>
        <w:t>15</w:t>
      </w:r>
      <w:r w:rsidR="00B05A4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часов</w:t>
      </w: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A96E42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A96E42">
        <w:rPr>
          <w:rFonts w:ascii="Times New Roman" w:hAnsi="Times New Roman" w:cs="Times New Roman"/>
          <w:lang w:val="en-US"/>
        </w:rPr>
        <w:t>WSR</w:t>
      </w:r>
      <w:r w:rsidRPr="00A96E42">
        <w:rPr>
          <w:rFonts w:ascii="Times New Roman" w:hAnsi="Times New Roman" w:cs="Times New Roman"/>
          <w:lang w:val="ru-RU"/>
        </w:rPr>
        <w:t xml:space="preserve">: </w:t>
      </w:r>
    </w:p>
    <w:p w:rsidR="002C20C1" w:rsidRPr="00A96E42" w:rsidRDefault="008C14BD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Баранникова Л.Г.</w:t>
      </w:r>
    </w:p>
    <w:p w:rsidR="002C20C1" w:rsidRDefault="00555D23" w:rsidP="00242D9F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Херкун С.С.</w:t>
      </w:r>
    </w:p>
    <w:p w:rsidR="00555D23" w:rsidRDefault="00555D2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="008C098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на коммерческих или жилищных объектах. Существует прямая зависимость ме</w:t>
      </w:r>
      <w:r w:rsidR="008C14BD" w:rsidRPr="00B3592F">
        <w:rPr>
          <w:rFonts w:ascii="Times New Roman" w:hAnsi="Times New Roman"/>
          <w:sz w:val="28"/>
          <w:szCs w:val="28"/>
        </w:rPr>
        <w:t xml:space="preserve">жду требуемым типом и качеством </w:t>
      </w:r>
      <w:r w:rsidRPr="00B3592F">
        <w:rPr>
          <w:rFonts w:ascii="Times New Roman" w:hAnsi="Times New Roman"/>
          <w:sz w:val="28"/>
          <w:szCs w:val="28"/>
        </w:rPr>
        <w:t>продукции</w:t>
      </w:r>
      <w:r w:rsidR="00955C9B">
        <w:rPr>
          <w:rFonts w:ascii="Times New Roman" w:hAnsi="Times New Roman"/>
          <w:sz w:val="28"/>
          <w:szCs w:val="28"/>
        </w:rPr>
        <w:t>,</w:t>
      </w:r>
      <w:r w:rsidRPr="00B3592F">
        <w:rPr>
          <w:rFonts w:ascii="Times New Roman" w:hAnsi="Times New Roman"/>
          <w:sz w:val="28"/>
          <w:szCs w:val="28"/>
        </w:rPr>
        <w:t xml:space="preserve">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</w:t>
      </w:r>
      <w:r w:rsidR="001A65A4">
        <w:rPr>
          <w:rFonts w:ascii="Times New Roman" w:hAnsi="Times New Roman"/>
          <w:sz w:val="28"/>
          <w:szCs w:val="28"/>
        </w:rPr>
        <w:t>ектах. Он занимается чтением</w:t>
      </w:r>
      <w:r w:rsidRPr="00B3592F">
        <w:rPr>
          <w:rFonts w:ascii="Times New Roman" w:hAnsi="Times New Roman"/>
          <w:sz w:val="28"/>
          <w:szCs w:val="28"/>
        </w:rPr>
        <w:t xml:space="preserve"> чертежей, разметкой и измерениями, осуществляет сооружение и отделку кладки по высоким стандартам.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</w:t>
      </w:r>
      <w:r w:rsidRPr="004F2F0C">
        <w:rPr>
          <w:rFonts w:ascii="Times New Roman" w:hAnsi="Times New Roman"/>
          <w:sz w:val="28"/>
          <w:szCs w:val="28"/>
        </w:rPr>
        <w:lastRenderedPageBreak/>
        <w:t>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 xml:space="preserve">«WorldSkills Russia», Техническое описание. </w:t>
      </w:r>
      <w:r w:rsidR="00242D9F" w:rsidRPr="00555D23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Pr="00555D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5D2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«WorldSkills Russia»</w:t>
      </w:r>
      <w:r w:rsidR="00555D23" w:rsidRPr="00555D23">
        <w:rPr>
          <w:rFonts w:ascii="Times New Roman" w:hAnsi="Times New Roman"/>
          <w:sz w:val="28"/>
          <w:szCs w:val="28"/>
        </w:rPr>
        <w:t>, Регламент</w:t>
      </w:r>
      <w:r w:rsidRPr="00555D23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B3592F" w:rsidRPr="00555D23">
        <w:rPr>
          <w:rFonts w:ascii="Times New Roman" w:hAnsi="Times New Roman"/>
          <w:sz w:val="28"/>
          <w:szCs w:val="28"/>
        </w:rPr>
        <w:t>;</w:t>
      </w:r>
    </w:p>
    <w:p w:rsidR="00555D23" w:rsidRPr="00555D23" w:rsidRDefault="00555D2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Специальные правила компетенции для дистанционно-очного чемпионата</w:t>
      </w:r>
      <w:r>
        <w:rPr>
          <w:rFonts w:ascii="Times New Roman" w:hAnsi="Times New Roman"/>
          <w:sz w:val="28"/>
          <w:szCs w:val="28"/>
        </w:rPr>
        <w:t xml:space="preserve"> по компетенции «Кирпичная кладка»;</w:t>
      </w:r>
    </w:p>
    <w:p w:rsidR="00D53FB0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  <w:r w:rsidR="00D53FB0" w:rsidRPr="00555D23"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конкурс.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bookmarkStart w:id="1" w:name="_Toc379539624"/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2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ЗАДАНИЕ ДЛЯ КОНКУРСА</w:t>
      </w:r>
      <w:bookmarkEnd w:id="1"/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340" w:rsidRDefault="00BF6513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Содер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жанием конкурсного задания являе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5A4C" w:rsidRDefault="00E4634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Техническим описанием ком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петенции Конкурсное задание Регионального чемпионата публикуется за 1 месяц до начала чемпионатного периода</w:t>
      </w: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 согласование 30% изменений производятся в С-2. 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Участники со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ревнова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ний получа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 чертежи К</w:t>
      </w:r>
      <w:r w:rsidR="00555D23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онкурсного задания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С-1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5A4C" w:rsidRPr="00955C9B" w:rsidRDefault="008E5A4C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из кирпича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55C9B" w:rsidRP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 полкирпича, в кирпич, </w:t>
      </w:r>
      <w:r w:rsidR="00F824EF" w:rsidRP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 элементами декоративной кладки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кладкой о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рнамента из кирпича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8E5A4C" w:rsidRPr="008E5A4C" w:rsidRDefault="00411F0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="001134C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42D9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выполняемых последовательно.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1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завершен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модуль 2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4DBC" w:rsidRDefault="00B534E3" w:rsidP="00E54DB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оценке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выполняются конкурсантом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Такие нарушения будут расцениваться как нарушение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конкурсантом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Кодекса этики, приводящие к дисквалификации конкурсанта.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Каждый выполненный модуль оценивается отдельно.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производится как в отношении 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завершенного </w:t>
      </w:r>
      <w:r w:rsidR="00411F00" w:rsidRP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так и в отношении процесса выполнения ко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нкурсного задания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 Если к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техники безопасности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подвергает опасно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сти себя или других участников, конкурсант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потраченное на изучение правил по технике безопасности и проведение инструктажа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конкурсанту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не компенсируется. При неоднократном или серьезном нарушен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правил техники безопасности и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конкурсант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может быть отстранен от конкурса.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Отстранение от конкурса оформляется актом.</w:t>
      </w:r>
    </w:p>
    <w:p w:rsidR="00BF6513" w:rsidRPr="00A96E42" w:rsidRDefault="00BF6513" w:rsidP="00BF6513">
      <w:pPr>
        <w:spacing w:after="0"/>
        <w:rPr>
          <w:rStyle w:val="1"/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53FB0" w:rsidRPr="00A96E42" w:rsidRDefault="00D53F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  <w:bookmarkStart w:id="2" w:name="_Toc379539625"/>
      <w:r w:rsidRPr="00A96E42">
        <w:rPr>
          <w:rFonts w:ascii="Times New Roman" w:hAnsi="Times New Roman"/>
          <w:i/>
          <w:color w:val="000000" w:themeColor="text1"/>
          <w:sz w:val="28"/>
        </w:rPr>
        <w:br w:type="page"/>
      </w:r>
    </w:p>
    <w:p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lastRenderedPageBreak/>
        <w:t>3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МОДУЛИ ЗАДАНИЯ И НЕОБХОДИМОЕ ВРЕМЯ</w:t>
      </w:r>
      <w:bookmarkEnd w:id="2"/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Модули и время сведены в таблице 1 </w:t>
      </w:r>
    </w:p>
    <w:p w:rsidR="00BF6513" w:rsidRPr="00A96E4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>Таблица 1.</w:t>
      </w:r>
    </w:p>
    <w:p w:rsidR="00174A04" w:rsidRPr="00A96E42" w:rsidRDefault="00174A0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6022"/>
        <w:gridCol w:w="1868"/>
        <w:gridCol w:w="1338"/>
      </w:tblGrid>
      <w:tr w:rsidR="00BF6513" w:rsidRPr="00A96E42" w:rsidTr="001134C7">
        <w:tc>
          <w:tcPr>
            <w:tcW w:w="585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модуля</w:t>
            </w:r>
          </w:p>
        </w:tc>
        <w:tc>
          <w:tcPr>
            <w:tcW w:w="1868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Рабочее время</w:t>
            </w:r>
          </w:p>
        </w:tc>
        <w:tc>
          <w:tcPr>
            <w:tcW w:w="1338" w:type="dxa"/>
            <w:vAlign w:val="center"/>
          </w:tcPr>
          <w:p w:rsidR="00BF6513" w:rsidRPr="00A96E42" w:rsidRDefault="00D13139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Примерное в</w:t>
            </w:r>
            <w:r w:rsidR="00BF6513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ремя на задание</w:t>
            </w:r>
          </w:p>
        </w:tc>
      </w:tr>
      <w:tr w:rsidR="00313C84" w:rsidRPr="00A96E42" w:rsidTr="00313C84">
        <w:trPr>
          <w:trHeight w:val="305"/>
        </w:trPr>
        <w:tc>
          <w:tcPr>
            <w:tcW w:w="585" w:type="dxa"/>
            <w:vMerge w:val="restart"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022" w:type="dxa"/>
            <w:vMerge w:val="restart"/>
          </w:tcPr>
          <w:p w:rsidR="00313C84" w:rsidRPr="00D801E0" w:rsidRDefault="00313C84" w:rsidP="00E46340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 2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Труд»</w:t>
            </w:r>
          </w:p>
        </w:tc>
        <w:tc>
          <w:tcPr>
            <w:tcW w:w="1868" w:type="dxa"/>
            <w:vAlign w:val="center"/>
          </w:tcPr>
          <w:p w:rsidR="00313C84" w:rsidRPr="00A96E42" w:rsidRDefault="00313C84" w:rsidP="00313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С1</w:t>
            </w:r>
          </w:p>
        </w:tc>
        <w:tc>
          <w:tcPr>
            <w:tcW w:w="1338" w:type="dxa"/>
            <w:vAlign w:val="center"/>
          </w:tcPr>
          <w:p w:rsidR="00313C84" w:rsidRPr="00A96E42" w:rsidRDefault="00313C84" w:rsidP="001A6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313C84" w:rsidRPr="00A96E42" w:rsidTr="001134C7">
        <w:trPr>
          <w:trHeight w:val="447"/>
        </w:trPr>
        <w:tc>
          <w:tcPr>
            <w:tcW w:w="585" w:type="dxa"/>
            <w:vMerge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313C84" w:rsidRDefault="00313C84" w:rsidP="00E46340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13C84" w:rsidRDefault="00313C84" w:rsidP="00036C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С2</w:t>
            </w:r>
          </w:p>
        </w:tc>
        <w:tc>
          <w:tcPr>
            <w:tcW w:w="1338" w:type="dxa"/>
            <w:vAlign w:val="center"/>
          </w:tcPr>
          <w:p w:rsidR="00313C84" w:rsidRDefault="00313C84" w:rsidP="001A65A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313C84" w:rsidRPr="00A96E42" w:rsidTr="00313C84">
        <w:trPr>
          <w:trHeight w:val="332"/>
        </w:trPr>
        <w:tc>
          <w:tcPr>
            <w:tcW w:w="585" w:type="dxa"/>
            <w:vMerge w:val="restart"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022" w:type="dxa"/>
            <w:vMerge w:val="restart"/>
          </w:tcPr>
          <w:p w:rsidR="00313C84" w:rsidRPr="00A96E42" w:rsidRDefault="00313C84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1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Куб»</w:t>
            </w:r>
          </w:p>
        </w:tc>
        <w:tc>
          <w:tcPr>
            <w:tcW w:w="1868" w:type="dxa"/>
            <w:vAlign w:val="center"/>
          </w:tcPr>
          <w:p w:rsidR="00313C84" w:rsidRPr="00A96E42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С2</w:t>
            </w:r>
          </w:p>
        </w:tc>
        <w:tc>
          <w:tcPr>
            <w:tcW w:w="1338" w:type="dxa"/>
          </w:tcPr>
          <w:p w:rsidR="00313C84" w:rsidRPr="00A96E42" w:rsidRDefault="00313C84" w:rsidP="001A65A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313C84" w:rsidRPr="00A96E42" w:rsidTr="001134C7">
        <w:tc>
          <w:tcPr>
            <w:tcW w:w="585" w:type="dxa"/>
            <w:vMerge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313C84" w:rsidRDefault="00313C84" w:rsidP="00D13139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13C84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С3</w:t>
            </w:r>
          </w:p>
        </w:tc>
        <w:tc>
          <w:tcPr>
            <w:tcW w:w="1338" w:type="dxa"/>
          </w:tcPr>
          <w:p w:rsidR="00313C84" w:rsidRDefault="00313C84" w:rsidP="001A65A4">
            <w:pPr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</w:tbl>
    <w:p w:rsidR="00BF6513" w:rsidRPr="00A96E42" w:rsidRDefault="00BF6513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>Модуль 1</w:t>
      </w:r>
    </w:p>
    <w:p w:rsidR="00EC210B" w:rsidRDefault="00651D28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D28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трех цветов.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 xml:space="preserve">кладку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в кирпич, в полкирпича,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кирпича гориз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онтально,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наклонно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, с элементами</w:t>
      </w:r>
      <w:r w:rsidR="00E4634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кладкой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 орнамента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036C6B" w:rsidRPr="00A96E42" w:rsidRDefault="00036C6B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A96E42" w:rsidRDefault="00E4634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2</w:t>
      </w:r>
      <w:r w:rsidR="00174A0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01E0" w:rsidRDefault="00702C82" w:rsidP="00D801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цветов. Модуль предполагает кладку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В кирпич, в полкирпича, 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кирпича горизонтально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, вертикально (стоймя),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элементами</w:t>
      </w:r>
      <w:r w:rsidR="0003279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кладкой 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рнамента из кирпича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3" w:name="_Toc379539626"/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  <w:bookmarkEnd w:id="3"/>
    </w:p>
    <w:p w:rsidR="00D801E0" w:rsidRDefault="00D801E0" w:rsidP="00D801E0">
      <w:pPr>
        <w:pStyle w:val="a5"/>
        <w:spacing w:after="0"/>
        <w:ind w:left="45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</w:p>
    <w:p w:rsidR="00D801E0" w:rsidRPr="008A28AD" w:rsidRDefault="008A28AD" w:rsidP="008A28AD">
      <w:pPr>
        <w:spacing w:after="0"/>
        <w:ind w:left="414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4.</w:t>
      </w:r>
      <w:r w:rsidR="00D801E0" w:rsidRPr="008A28AD">
        <w:rPr>
          <w:rFonts w:ascii="Times New Roman" w:hAnsi="Times New Roman"/>
          <w:b/>
          <w:color w:val="000000" w:themeColor="text1"/>
          <w:sz w:val="28"/>
          <w:szCs w:val="24"/>
        </w:rPr>
        <w:t>КРИТЕРИИ ОЦЕНКИ</w:t>
      </w:r>
    </w:p>
    <w:p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>
        <w:rPr>
          <w:rFonts w:ascii="Times New Roman" w:hAnsi="Times New Roman"/>
          <w:sz w:val="28"/>
          <w:szCs w:val="28"/>
        </w:rPr>
        <w:t>м критериям оценки составляет 67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Критерии оценки</w:t>
      </w:r>
    </w:p>
    <w:tbl>
      <w:tblPr>
        <w:tblW w:w="0" w:type="auto"/>
        <w:tblInd w:w="-15" w:type="dxa"/>
        <w:tblLayout w:type="fixed"/>
        <w:tblLook w:val="0000"/>
      </w:tblPr>
      <w:tblGrid>
        <w:gridCol w:w="1101"/>
        <w:gridCol w:w="3260"/>
        <w:gridCol w:w="2051"/>
        <w:gridCol w:w="1843"/>
        <w:gridCol w:w="2015"/>
      </w:tblGrid>
      <w:tr w:rsidR="00D801E0" w:rsidTr="004D66F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D801E0" w:rsidTr="004D66F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:rsidTr="004D66F4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7C4015" w:rsidRDefault="007C4015" w:rsidP="00A96E4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B4FB6" w:rsidRDefault="00BB4FB6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:rsidR="008A28AD" w:rsidRDefault="008A28AD" w:rsidP="008A28A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F08B3">
        <w:rPr>
          <w:rFonts w:ascii="Times New Roman" w:hAnsi="Times New Roman"/>
          <w:i w:val="0"/>
          <w:caps/>
          <w:sz w:val="28"/>
          <w:lang w:val="ru-RU"/>
        </w:rPr>
        <w:lastRenderedPageBreak/>
        <w:t>Приложения</w:t>
      </w:r>
    </w:p>
    <w:p w:rsidR="008A28AD" w:rsidRPr="00524372" w:rsidRDefault="008A28AD" w:rsidP="00BB4FB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Куб»</w:t>
      </w:r>
    </w:p>
    <w:p w:rsidR="008A28AD" w:rsidRPr="00BB4FB6" w:rsidRDefault="008A28AD" w:rsidP="00BB4F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красного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шт.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желтого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94 </w:t>
      </w:r>
      <w:r>
        <w:rPr>
          <w:rFonts w:ascii="Times New Roman" w:hAnsi="Times New Roman"/>
          <w:sz w:val="28"/>
          <w:szCs w:val="28"/>
        </w:rPr>
        <w:t>шт.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коричневого цвета – </w:t>
      </w:r>
      <w:r w:rsidR="0094261A" w:rsidRPr="0094261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8A28AD" w:rsidRPr="00DD16EC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</w:t>
      </w:r>
      <w:r w:rsidRPr="00FD3451">
        <w:rPr>
          <w:rFonts w:ascii="Times New Roman" w:hAnsi="Times New Roman"/>
          <w:sz w:val="28"/>
          <w:szCs w:val="28"/>
        </w:rPr>
        <w:t>–</w:t>
      </w:r>
      <w:r w:rsidR="00DD16E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D3451">
        <w:rPr>
          <w:rFonts w:ascii="Times New Roman" w:hAnsi="Times New Roman"/>
          <w:sz w:val="28"/>
          <w:szCs w:val="28"/>
        </w:rPr>
        <w:t>м</w:t>
      </w:r>
      <w:r w:rsidR="00DD16E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</w:p>
    <w:p w:rsidR="007525FE" w:rsidRPr="007525FE" w:rsidRDefault="007525FE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0303" cy="70472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дуль - РЧ2021 - Р - куб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27" t="1472" r="4045" b="15969"/>
                    <a:stretch/>
                  </pic:blipFill>
                  <pic:spPr bwMode="auto">
                    <a:xfrm>
                      <a:off x="0" y="0"/>
                      <a:ext cx="5370060" cy="707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4FB6" w:rsidRDefault="00BB4FB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6F7E" w:rsidRPr="00FD3451" w:rsidRDefault="00846F7E" w:rsidP="00846F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451">
        <w:rPr>
          <w:rFonts w:ascii="Times New Roman" w:hAnsi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/>
          <w:b/>
          <w:sz w:val="28"/>
          <w:szCs w:val="28"/>
        </w:rPr>
        <w:t>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Труд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846F7E" w:rsidRPr="003131C4" w:rsidRDefault="00846F7E" w:rsidP="00846F7E">
      <w:pPr>
        <w:rPr>
          <w:rFonts w:ascii="Times New Roman" w:hAnsi="Times New Roman"/>
          <w:sz w:val="28"/>
          <w:szCs w:val="28"/>
          <w:lang w:eastAsia="en-US"/>
        </w:rPr>
      </w:pPr>
      <w:r w:rsidRPr="003131C4">
        <w:rPr>
          <w:rFonts w:ascii="Times New Roman" w:hAnsi="Times New Roman"/>
          <w:sz w:val="28"/>
          <w:szCs w:val="28"/>
          <w:lang w:eastAsia="en-US"/>
        </w:rPr>
        <w:t>Расход материала: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х120х65 мм красного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55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104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DD16EC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 – 0,</w:t>
      </w:r>
      <w:r w:rsidR="00846F7E">
        <w:rPr>
          <w:rFonts w:ascii="Times New Roman" w:hAnsi="Times New Roman"/>
          <w:sz w:val="28"/>
          <w:szCs w:val="28"/>
        </w:rPr>
        <w:t>2 м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</w:p>
    <w:p w:rsidR="00BB4FB6" w:rsidRPr="00BB4FB6" w:rsidRDefault="00BB4FB6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35604" cy="69016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дуль - РЧ2021 - Ч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92" t="1640" r="3055" b="17945"/>
                    <a:stretch/>
                  </pic:blipFill>
                  <pic:spPr bwMode="auto">
                    <a:xfrm>
                      <a:off x="0" y="0"/>
                      <a:ext cx="5435604" cy="690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6F7E" w:rsidRDefault="00846F7E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вид Конкурсного задания</w:t>
      </w:r>
    </w:p>
    <w:p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E03" w:rsidRPr="008A28AD" w:rsidRDefault="00DD16EC" w:rsidP="00DD16E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5745" cy="40609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одуль - РЧ2021 - общ - ку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67" t="5794" r="9301" b="23774"/>
                    <a:stretch/>
                  </pic:blipFill>
                  <pic:spPr bwMode="auto">
                    <a:xfrm>
                      <a:off x="0" y="0"/>
                      <a:ext cx="6447096" cy="406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95E03" w:rsidRPr="008A28AD" w:rsidSect="00EC210B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1E" w:rsidRDefault="00566E1E">
      <w:r>
        <w:separator/>
      </w:r>
    </w:p>
  </w:endnote>
  <w:endnote w:type="continuationSeparator" w:id="1">
    <w:p w:rsidR="00566E1E" w:rsidRDefault="0056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EF3B5A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EF3B5A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317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EF3B5A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C24BA5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1E" w:rsidRDefault="00566E1E">
      <w:r>
        <w:separator/>
      </w:r>
    </w:p>
  </w:footnote>
  <w:footnote w:type="continuationSeparator" w:id="1">
    <w:p w:rsidR="00566E1E" w:rsidRDefault="0056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955C9B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</w:t>
          </w:r>
          <w:r w:rsidR="00555D2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чемпионата </w:t>
          </w:r>
        </w:p>
      </w:tc>
      <w:tc>
        <w:tcPr>
          <w:tcW w:w="1282" w:type="dxa"/>
        </w:tcPr>
        <w:p w:rsidR="006F08B3" w:rsidRPr="00676937" w:rsidRDefault="006F08B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</w:t>
          </w:r>
          <w:r w:rsidR="00955C9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44E8E6CA"/>
    <w:lvl w:ilvl="0" w:tplc="041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25859"/>
    <w:multiLevelType w:val="hybridMultilevel"/>
    <w:tmpl w:val="28885E68"/>
    <w:lvl w:ilvl="0" w:tplc="12FEF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714F"/>
    <w:rsid w:val="00032790"/>
    <w:rsid w:val="00032E2D"/>
    <w:rsid w:val="00036C6B"/>
    <w:rsid w:val="00053BDF"/>
    <w:rsid w:val="00066DE8"/>
    <w:rsid w:val="000A78F8"/>
    <w:rsid w:val="000B53F4"/>
    <w:rsid w:val="000C2846"/>
    <w:rsid w:val="000E7301"/>
    <w:rsid w:val="000F5F3F"/>
    <w:rsid w:val="001006C4"/>
    <w:rsid w:val="001134C7"/>
    <w:rsid w:val="001315F9"/>
    <w:rsid w:val="00140ECA"/>
    <w:rsid w:val="00144AF1"/>
    <w:rsid w:val="0014662E"/>
    <w:rsid w:val="001505C6"/>
    <w:rsid w:val="00174A04"/>
    <w:rsid w:val="001A65A4"/>
    <w:rsid w:val="001B664C"/>
    <w:rsid w:val="001E5B4B"/>
    <w:rsid w:val="00204EA0"/>
    <w:rsid w:val="00211139"/>
    <w:rsid w:val="00211BFC"/>
    <w:rsid w:val="002176C5"/>
    <w:rsid w:val="0022405A"/>
    <w:rsid w:val="00240A7B"/>
    <w:rsid w:val="00242D9F"/>
    <w:rsid w:val="002548AC"/>
    <w:rsid w:val="00296235"/>
    <w:rsid w:val="002B0559"/>
    <w:rsid w:val="002C1E51"/>
    <w:rsid w:val="002C20C1"/>
    <w:rsid w:val="002D0BA4"/>
    <w:rsid w:val="002D18F3"/>
    <w:rsid w:val="003131C4"/>
    <w:rsid w:val="00313C84"/>
    <w:rsid w:val="00350BEF"/>
    <w:rsid w:val="00384F61"/>
    <w:rsid w:val="00393D2F"/>
    <w:rsid w:val="003D7F11"/>
    <w:rsid w:val="003E2FD4"/>
    <w:rsid w:val="003F07DC"/>
    <w:rsid w:val="00411F00"/>
    <w:rsid w:val="00421A30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44C73"/>
    <w:rsid w:val="00555D23"/>
    <w:rsid w:val="00555E7E"/>
    <w:rsid w:val="00566E1E"/>
    <w:rsid w:val="00571A57"/>
    <w:rsid w:val="0057283F"/>
    <w:rsid w:val="0059174D"/>
    <w:rsid w:val="00600385"/>
    <w:rsid w:val="00601155"/>
    <w:rsid w:val="00601510"/>
    <w:rsid w:val="0062684B"/>
    <w:rsid w:val="00631681"/>
    <w:rsid w:val="00637FB7"/>
    <w:rsid w:val="00651156"/>
    <w:rsid w:val="00651D28"/>
    <w:rsid w:val="00662CD2"/>
    <w:rsid w:val="00674168"/>
    <w:rsid w:val="00676937"/>
    <w:rsid w:val="00691B1C"/>
    <w:rsid w:val="006932C0"/>
    <w:rsid w:val="006941C3"/>
    <w:rsid w:val="006C5C44"/>
    <w:rsid w:val="006D57A6"/>
    <w:rsid w:val="006E1059"/>
    <w:rsid w:val="006F08B3"/>
    <w:rsid w:val="00702C82"/>
    <w:rsid w:val="00721023"/>
    <w:rsid w:val="007525FE"/>
    <w:rsid w:val="0075575E"/>
    <w:rsid w:val="007557F6"/>
    <w:rsid w:val="00795E03"/>
    <w:rsid w:val="007B7F02"/>
    <w:rsid w:val="007C1DC7"/>
    <w:rsid w:val="007C2CE2"/>
    <w:rsid w:val="007C4015"/>
    <w:rsid w:val="007D3240"/>
    <w:rsid w:val="00802DA8"/>
    <w:rsid w:val="0081178A"/>
    <w:rsid w:val="008360F5"/>
    <w:rsid w:val="00846F7E"/>
    <w:rsid w:val="008631E1"/>
    <w:rsid w:val="0087339B"/>
    <w:rsid w:val="00873676"/>
    <w:rsid w:val="00885B76"/>
    <w:rsid w:val="008A0283"/>
    <w:rsid w:val="008A28AD"/>
    <w:rsid w:val="008A611B"/>
    <w:rsid w:val="008B3BC8"/>
    <w:rsid w:val="008B738D"/>
    <w:rsid w:val="008C0984"/>
    <w:rsid w:val="008C09A5"/>
    <w:rsid w:val="008C14BD"/>
    <w:rsid w:val="008C49B9"/>
    <w:rsid w:val="008D5FC9"/>
    <w:rsid w:val="008E4D0E"/>
    <w:rsid w:val="008E5A4C"/>
    <w:rsid w:val="00922F1C"/>
    <w:rsid w:val="0094261A"/>
    <w:rsid w:val="00955C9B"/>
    <w:rsid w:val="00957781"/>
    <w:rsid w:val="00982282"/>
    <w:rsid w:val="00991922"/>
    <w:rsid w:val="009A4656"/>
    <w:rsid w:val="009C6B6E"/>
    <w:rsid w:val="009D2126"/>
    <w:rsid w:val="009E69E1"/>
    <w:rsid w:val="009F008A"/>
    <w:rsid w:val="009F3B3D"/>
    <w:rsid w:val="00A07AB0"/>
    <w:rsid w:val="00A158EE"/>
    <w:rsid w:val="00A406A7"/>
    <w:rsid w:val="00A847FF"/>
    <w:rsid w:val="00A96E42"/>
    <w:rsid w:val="00AA0D5E"/>
    <w:rsid w:val="00AD22C3"/>
    <w:rsid w:val="00B05A4D"/>
    <w:rsid w:val="00B16518"/>
    <w:rsid w:val="00B3592F"/>
    <w:rsid w:val="00B509A6"/>
    <w:rsid w:val="00B520B7"/>
    <w:rsid w:val="00B534E3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4FB6"/>
    <w:rsid w:val="00BB7B25"/>
    <w:rsid w:val="00BC0E0E"/>
    <w:rsid w:val="00BC3E44"/>
    <w:rsid w:val="00BD1AB8"/>
    <w:rsid w:val="00BF4D6B"/>
    <w:rsid w:val="00BF6513"/>
    <w:rsid w:val="00BF7BD4"/>
    <w:rsid w:val="00C0130D"/>
    <w:rsid w:val="00C24BA5"/>
    <w:rsid w:val="00C270D6"/>
    <w:rsid w:val="00C31230"/>
    <w:rsid w:val="00C34A02"/>
    <w:rsid w:val="00C46B6F"/>
    <w:rsid w:val="00C609DD"/>
    <w:rsid w:val="00C726E4"/>
    <w:rsid w:val="00C82188"/>
    <w:rsid w:val="00C8559C"/>
    <w:rsid w:val="00C90429"/>
    <w:rsid w:val="00C93EC7"/>
    <w:rsid w:val="00CA105D"/>
    <w:rsid w:val="00CA34AB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801E0"/>
    <w:rsid w:val="00D804A7"/>
    <w:rsid w:val="00DA2533"/>
    <w:rsid w:val="00DD16EC"/>
    <w:rsid w:val="00DF16BA"/>
    <w:rsid w:val="00E03A2B"/>
    <w:rsid w:val="00E05BA9"/>
    <w:rsid w:val="00E3231F"/>
    <w:rsid w:val="00E46340"/>
    <w:rsid w:val="00E54DBC"/>
    <w:rsid w:val="00E65D77"/>
    <w:rsid w:val="00E802D3"/>
    <w:rsid w:val="00E96FD1"/>
    <w:rsid w:val="00EA6110"/>
    <w:rsid w:val="00EA7486"/>
    <w:rsid w:val="00EC210B"/>
    <w:rsid w:val="00EC584D"/>
    <w:rsid w:val="00ED7929"/>
    <w:rsid w:val="00EF3B5A"/>
    <w:rsid w:val="00F350D5"/>
    <w:rsid w:val="00F674C3"/>
    <w:rsid w:val="00F758B2"/>
    <w:rsid w:val="00F824EF"/>
    <w:rsid w:val="00FD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6148A-107D-4C4E-AFF7-1095EEB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Методист</cp:lastModifiedBy>
  <cp:revision>42</cp:revision>
  <cp:lastPrinted>2015-04-01T04:11:00Z</cp:lastPrinted>
  <dcterms:created xsi:type="dcterms:W3CDTF">2015-11-30T12:09:00Z</dcterms:created>
  <dcterms:modified xsi:type="dcterms:W3CDTF">2020-10-20T06:22:00Z</dcterms:modified>
</cp:coreProperties>
</file>